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4A" w:rsidRDefault="003353B3">
      <w:pPr>
        <w:widowControl/>
        <w:adjustRightInd w:val="0"/>
        <w:snapToGrid w:val="0"/>
        <w:spacing w:line="560" w:lineRule="exact"/>
        <w:jc w:val="left"/>
        <w:rPr>
          <w:rFonts w:ascii="黑体" w:eastAsia="黑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</w:t>
      </w:r>
      <w:r>
        <w:rPr>
          <w:rFonts w:ascii="黑体" w:eastAsia="黑体" w:hAnsi="宋体" w:cs="宋体" w:hint="eastAsia"/>
          <w:kern w:val="0"/>
          <w:sz w:val="32"/>
          <w:szCs w:val="32"/>
        </w:rPr>
        <w:t>2</w:t>
      </w:r>
      <w:r>
        <w:rPr>
          <w:rFonts w:ascii="黑体" w:eastAsia="黑体" w:hAnsi="宋体" w:cs="宋体" w:hint="eastAsia"/>
          <w:kern w:val="0"/>
          <w:sz w:val="32"/>
          <w:szCs w:val="32"/>
        </w:rPr>
        <w:t>：</w:t>
      </w:r>
    </w:p>
    <w:p w:rsidR="00F5534A" w:rsidRDefault="003353B3">
      <w:pPr>
        <w:widowControl/>
        <w:adjustRightInd w:val="0"/>
        <w:snapToGrid w:val="0"/>
        <w:spacing w:line="560" w:lineRule="exact"/>
        <w:jc w:val="center"/>
        <w:rPr>
          <w:rFonts w:asciiTheme="minorEastAsia" w:eastAsiaTheme="minorEastAsia" w:hAnsiTheme="minorEastAsia" w:cs="宋体"/>
          <w:kern w:val="0"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kern w:val="0"/>
          <w:sz w:val="44"/>
          <w:szCs w:val="44"/>
        </w:rPr>
        <w:t>合肥市第三届社区</w:t>
      </w:r>
      <w:proofErr w:type="gramStart"/>
      <w:r>
        <w:rPr>
          <w:rFonts w:asciiTheme="minorEastAsia" w:eastAsiaTheme="minorEastAsia" w:hAnsiTheme="minorEastAsia" w:cs="宋体" w:hint="eastAsia"/>
          <w:kern w:val="0"/>
          <w:sz w:val="44"/>
          <w:szCs w:val="44"/>
        </w:rPr>
        <w:t>教育微课大赛</w:t>
      </w:r>
      <w:proofErr w:type="gramEnd"/>
      <w:r>
        <w:rPr>
          <w:rFonts w:asciiTheme="minorEastAsia" w:eastAsiaTheme="minorEastAsia" w:hAnsiTheme="minorEastAsia" w:cs="宋体" w:hint="eastAsia"/>
          <w:kern w:val="0"/>
          <w:sz w:val="44"/>
          <w:szCs w:val="44"/>
        </w:rPr>
        <w:t>作品评选标准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1359"/>
        <w:gridCol w:w="6285"/>
      </w:tblGrid>
      <w:tr w:rsidR="00F5534A">
        <w:trPr>
          <w:trHeight w:val="713"/>
        </w:trPr>
        <w:tc>
          <w:tcPr>
            <w:tcW w:w="68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34A" w:rsidRDefault="003353B3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center"/>
              <w:outlineLvl w:val="0"/>
              <w:rPr>
                <w:rFonts w:ascii="黑体" w:eastAsia="黑体" w:hAnsi="宋体" w:cs="宋体"/>
                <w:kern w:val="36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36"/>
                <w:sz w:val="24"/>
                <w:szCs w:val="24"/>
              </w:rPr>
              <w:t>一级指标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34A" w:rsidRDefault="003353B3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center"/>
              <w:outlineLvl w:val="0"/>
              <w:rPr>
                <w:rFonts w:ascii="黑体" w:eastAsia="黑体" w:hAnsi="宋体" w:cs="宋体"/>
                <w:kern w:val="36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36"/>
                <w:sz w:val="24"/>
                <w:szCs w:val="24"/>
              </w:rPr>
              <w:t>二级指标</w:t>
            </w:r>
          </w:p>
        </w:tc>
        <w:tc>
          <w:tcPr>
            <w:tcW w:w="3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5534A" w:rsidRDefault="003353B3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center"/>
              <w:outlineLvl w:val="0"/>
              <w:rPr>
                <w:rFonts w:ascii="黑体" w:eastAsia="黑体" w:hAnsi="宋体" w:cs="宋体"/>
                <w:kern w:val="36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36"/>
                <w:sz w:val="24"/>
                <w:szCs w:val="24"/>
              </w:rPr>
              <w:t>指标说明</w:t>
            </w:r>
          </w:p>
        </w:tc>
      </w:tr>
      <w:tr w:rsidR="00F5534A">
        <w:trPr>
          <w:trHeight w:val="1190"/>
        </w:trPr>
        <w:tc>
          <w:tcPr>
            <w:tcW w:w="686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34A" w:rsidRDefault="003353B3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选题设计</w:t>
            </w:r>
          </w:p>
          <w:p w:rsidR="00F5534A" w:rsidRDefault="003353B3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(10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分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)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34A" w:rsidRDefault="003353B3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选题简明</w:t>
            </w:r>
          </w:p>
          <w:p w:rsidR="00F5534A" w:rsidRDefault="003353B3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分）</w:t>
            </w:r>
          </w:p>
        </w:tc>
        <w:tc>
          <w:tcPr>
            <w:tcW w:w="3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5534A" w:rsidRDefault="003353B3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微课程选题合理，符合社区教育的特点；内容相对独立完整，便于零碎时间自主学习；尽量“小（微）而精”，针对某个重要的知识点，而不是抽象、宽泛的面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。</w:t>
            </w:r>
          </w:p>
        </w:tc>
      </w:tr>
      <w:tr w:rsidR="00F5534A">
        <w:tc>
          <w:tcPr>
            <w:tcW w:w="686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34A" w:rsidRDefault="00F5534A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34A" w:rsidRDefault="003353B3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设计合理</w:t>
            </w:r>
          </w:p>
          <w:p w:rsidR="00F5534A" w:rsidRDefault="003353B3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分）</w:t>
            </w:r>
          </w:p>
        </w:tc>
        <w:tc>
          <w:tcPr>
            <w:tcW w:w="3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5534A" w:rsidRDefault="003353B3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围绕教学目标进行针对性设计，能够有效解决教与学过程中的重点、难点、疑点问题。</w:t>
            </w:r>
          </w:p>
        </w:tc>
      </w:tr>
      <w:tr w:rsidR="00F5534A">
        <w:tc>
          <w:tcPr>
            <w:tcW w:w="686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34A" w:rsidRDefault="003353B3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教学内容</w:t>
            </w:r>
          </w:p>
          <w:p w:rsidR="00F5534A" w:rsidRDefault="003353B3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(20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分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)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34A" w:rsidRDefault="003353B3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科学正确</w:t>
            </w:r>
          </w:p>
          <w:p w:rsidR="00F5534A" w:rsidRDefault="003353B3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分）</w:t>
            </w:r>
          </w:p>
        </w:tc>
        <w:tc>
          <w:tcPr>
            <w:tcW w:w="3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5534A" w:rsidRDefault="003353B3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教学内容严谨，不出现任何科学性错误；作品无著作权侵权行为，无敏感性内容导向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  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。</w:t>
            </w:r>
          </w:p>
        </w:tc>
      </w:tr>
      <w:tr w:rsidR="00F5534A">
        <w:tc>
          <w:tcPr>
            <w:tcW w:w="686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34A" w:rsidRDefault="00F5534A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34A" w:rsidRDefault="003353B3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逻辑清晰</w:t>
            </w:r>
          </w:p>
          <w:p w:rsidR="00F5534A" w:rsidRDefault="003353B3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分）</w:t>
            </w:r>
          </w:p>
        </w:tc>
        <w:tc>
          <w:tcPr>
            <w:tcW w:w="3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5534A" w:rsidRDefault="003353B3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内容组织编排，符合认知规律，过程主线清晰，重点突出，明了易懂。</w:t>
            </w:r>
          </w:p>
        </w:tc>
      </w:tr>
      <w:tr w:rsidR="00F5534A">
        <w:trPr>
          <w:trHeight w:val="1036"/>
        </w:trPr>
        <w:tc>
          <w:tcPr>
            <w:tcW w:w="686" w:type="pct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34A" w:rsidRDefault="003353B3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作品规范</w:t>
            </w:r>
          </w:p>
          <w:p w:rsidR="00F5534A" w:rsidRDefault="003353B3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(15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分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)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34A" w:rsidRDefault="003353B3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技术规范</w:t>
            </w:r>
          </w:p>
          <w:p w:rsidR="00F5534A" w:rsidRDefault="003353B3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分）</w:t>
            </w:r>
          </w:p>
        </w:tc>
        <w:tc>
          <w:tcPr>
            <w:tcW w:w="3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5534A" w:rsidRDefault="003353B3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课程时长为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8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分钟以内，最长不宜超过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分钟；视频图像清晰稳定、构图合理、声音清楚，主要教学环节有字幕提示等；课程中应显示标题、作者、单位等信息。</w:t>
            </w:r>
          </w:p>
        </w:tc>
      </w:tr>
      <w:tr w:rsidR="00F5534A">
        <w:tc>
          <w:tcPr>
            <w:tcW w:w="686" w:type="pct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34A" w:rsidRDefault="00F5534A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34A" w:rsidRDefault="003353B3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配音规范</w:t>
            </w:r>
          </w:p>
          <w:p w:rsidR="00F5534A" w:rsidRDefault="003353B3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分）</w:t>
            </w:r>
          </w:p>
        </w:tc>
        <w:tc>
          <w:tcPr>
            <w:tcW w:w="3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5534A" w:rsidRDefault="003353B3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声音洪亮、有节奏感，语言富有感染力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。</w:t>
            </w:r>
          </w:p>
        </w:tc>
      </w:tr>
      <w:tr w:rsidR="00F5534A">
        <w:tc>
          <w:tcPr>
            <w:tcW w:w="686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34A" w:rsidRDefault="003353B3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教学效果</w:t>
            </w:r>
          </w:p>
          <w:p w:rsidR="00F5534A" w:rsidRDefault="003353B3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(40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分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)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34A" w:rsidRDefault="003353B3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形式新颖</w:t>
            </w:r>
          </w:p>
          <w:p w:rsidR="00F5534A" w:rsidRDefault="003353B3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分）</w:t>
            </w:r>
          </w:p>
        </w:tc>
        <w:tc>
          <w:tcPr>
            <w:tcW w:w="3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5534A" w:rsidRDefault="003353B3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构思新颖，教学方法富有创意，类型包括但不限于：教授类、解题类、答疑类、实验类、活动类、其他类；制作方法与工具组合得当。</w:t>
            </w:r>
          </w:p>
        </w:tc>
      </w:tr>
      <w:tr w:rsidR="00F5534A">
        <w:tc>
          <w:tcPr>
            <w:tcW w:w="686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34A" w:rsidRDefault="00F5534A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34A" w:rsidRDefault="003353B3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趣味性强</w:t>
            </w:r>
          </w:p>
          <w:p w:rsidR="00F5534A" w:rsidRDefault="003353B3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分）</w:t>
            </w:r>
          </w:p>
        </w:tc>
        <w:tc>
          <w:tcPr>
            <w:tcW w:w="3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5534A" w:rsidRDefault="003353B3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教学过程深入浅出，形象生动，精彩有趣，启发引导性强，有利于提升学生学习积极主动性。</w:t>
            </w:r>
          </w:p>
        </w:tc>
      </w:tr>
      <w:tr w:rsidR="00F5534A">
        <w:tc>
          <w:tcPr>
            <w:tcW w:w="686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34A" w:rsidRDefault="00F5534A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34A" w:rsidRDefault="003353B3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目标达成</w:t>
            </w:r>
          </w:p>
          <w:p w:rsidR="00F5534A" w:rsidRDefault="003353B3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20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分）</w:t>
            </w:r>
          </w:p>
        </w:tc>
        <w:tc>
          <w:tcPr>
            <w:tcW w:w="3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5534A" w:rsidRDefault="003353B3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完成设定的教学目标，有效解决实际教学问题，促进学生认知和思维的提升、能力的提高。</w:t>
            </w:r>
          </w:p>
        </w:tc>
      </w:tr>
      <w:tr w:rsidR="00F5534A">
        <w:tc>
          <w:tcPr>
            <w:tcW w:w="68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34A" w:rsidRDefault="003353B3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应用推广</w:t>
            </w:r>
          </w:p>
          <w:p w:rsidR="00F5534A" w:rsidRDefault="003353B3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(15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分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)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534A" w:rsidRDefault="003353B3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应用推广价值</w:t>
            </w:r>
          </w:p>
          <w:p w:rsidR="00F5534A" w:rsidRDefault="003353B3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15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分）</w:t>
            </w:r>
          </w:p>
        </w:tc>
        <w:tc>
          <w:tcPr>
            <w:tcW w:w="3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5534A" w:rsidRDefault="003353B3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有良好应用效果预期，会受到学习者的欢迎，有较大推广价值。</w:t>
            </w:r>
          </w:p>
        </w:tc>
      </w:tr>
      <w:tr w:rsidR="00F5534A">
        <w:trPr>
          <w:trHeight w:val="317"/>
        </w:trPr>
        <w:tc>
          <w:tcPr>
            <w:tcW w:w="68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34A" w:rsidRDefault="003353B3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总计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34A" w:rsidRDefault="003353B3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center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100</w:t>
            </w:r>
            <w:r>
              <w:rPr>
                <w:rFonts w:ascii="仿宋_GB2312" w:eastAsia="仿宋_GB2312" w:hAnsi="宋体" w:cs="宋体" w:hint="eastAsia"/>
                <w:kern w:val="36"/>
                <w:sz w:val="24"/>
                <w:szCs w:val="24"/>
              </w:rPr>
              <w:t>分</w:t>
            </w:r>
          </w:p>
        </w:tc>
        <w:tc>
          <w:tcPr>
            <w:tcW w:w="3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5534A" w:rsidRDefault="00F5534A">
            <w:pPr>
              <w:widowControl/>
              <w:shd w:val="clear" w:color="auto" w:fill="FFFFFF"/>
              <w:adjustRightInd w:val="0"/>
              <w:snapToGrid w:val="0"/>
              <w:spacing w:line="460" w:lineRule="exact"/>
              <w:jc w:val="left"/>
              <w:outlineLvl w:val="0"/>
              <w:rPr>
                <w:rFonts w:ascii="仿宋_GB2312" w:eastAsia="仿宋_GB2312" w:hAnsi="宋体" w:cs="宋体"/>
                <w:kern w:val="36"/>
                <w:sz w:val="24"/>
                <w:szCs w:val="24"/>
              </w:rPr>
            </w:pPr>
          </w:p>
        </w:tc>
      </w:tr>
    </w:tbl>
    <w:p w:rsidR="00F5534A" w:rsidRDefault="00F5534A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cs="宋体"/>
          <w:kern w:val="0"/>
          <w:sz w:val="32"/>
          <w:szCs w:val="32"/>
        </w:rPr>
        <w:sectPr w:rsidR="00F5534A">
          <w:footerReference w:type="default" r:id="rId10"/>
          <w:pgSz w:w="11906" w:h="16838"/>
          <w:pgMar w:top="1758" w:right="1531" w:bottom="1418" w:left="1531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F5534A" w:rsidRDefault="00F5534A" w:rsidP="00B46ECA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sectPr w:rsidR="00F553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3B3" w:rsidRDefault="003353B3">
      <w:r>
        <w:separator/>
      </w:r>
    </w:p>
  </w:endnote>
  <w:endnote w:type="continuationSeparator" w:id="0">
    <w:p w:rsidR="003353B3" w:rsidRDefault="0033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1496571"/>
    </w:sdtPr>
    <w:sdtEndPr/>
    <w:sdtContent>
      <w:p w:rsidR="00F5534A" w:rsidRDefault="003353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ECA" w:rsidRPr="00B46ECA">
          <w:rPr>
            <w:noProof/>
            <w:lang w:val="zh-CN"/>
          </w:rPr>
          <w:t>2</w:t>
        </w:r>
        <w:r>
          <w:fldChar w:fldCharType="end"/>
        </w:r>
      </w:p>
    </w:sdtContent>
  </w:sdt>
  <w:p w:rsidR="00F5534A" w:rsidRDefault="00F553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3B3" w:rsidRDefault="003353B3">
      <w:r>
        <w:separator/>
      </w:r>
    </w:p>
  </w:footnote>
  <w:footnote w:type="continuationSeparator" w:id="0">
    <w:p w:rsidR="003353B3" w:rsidRDefault="00335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9739C"/>
    <w:multiLevelType w:val="multilevel"/>
    <w:tmpl w:val="4FE9739C"/>
    <w:lvl w:ilvl="0">
      <w:start w:val="1"/>
      <w:numFmt w:val="bullet"/>
      <w:lvlText w:val=""/>
      <w:lvlJc w:val="left"/>
      <w:pPr>
        <w:ind w:left="11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85"/>
    <w:rsid w:val="00022603"/>
    <w:rsid w:val="00040E17"/>
    <w:rsid w:val="00042E59"/>
    <w:rsid w:val="00071D33"/>
    <w:rsid w:val="0008076B"/>
    <w:rsid w:val="00097200"/>
    <w:rsid w:val="000A5E93"/>
    <w:rsid w:val="000B5DF2"/>
    <w:rsid w:val="000D0C2C"/>
    <w:rsid w:val="001216C5"/>
    <w:rsid w:val="00145A53"/>
    <w:rsid w:val="00147094"/>
    <w:rsid w:val="00147923"/>
    <w:rsid w:val="00156383"/>
    <w:rsid w:val="00171074"/>
    <w:rsid w:val="00175E3E"/>
    <w:rsid w:val="00183A9A"/>
    <w:rsid w:val="001910A2"/>
    <w:rsid w:val="001A206B"/>
    <w:rsid w:val="001B2E78"/>
    <w:rsid w:val="001C52FA"/>
    <w:rsid w:val="001E058C"/>
    <w:rsid w:val="002346E6"/>
    <w:rsid w:val="00242332"/>
    <w:rsid w:val="0025684F"/>
    <w:rsid w:val="00261619"/>
    <w:rsid w:val="00266CE4"/>
    <w:rsid w:val="00274D99"/>
    <w:rsid w:val="00276C7D"/>
    <w:rsid w:val="002A5996"/>
    <w:rsid w:val="002A642D"/>
    <w:rsid w:val="003014A3"/>
    <w:rsid w:val="00326369"/>
    <w:rsid w:val="003353B3"/>
    <w:rsid w:val="00367DA9"/>
    <w:rsid w:val="003800AA"/>
    <w:rsid w:val="003A6F02"/>
    <w:rsid w:val="003B48DD"/>
    <w:rsid w:val="003D14D8"/>
    <w:rsid w:val="003D5596"/>
    <w:rsid w:val="003E6F2E"/>
    <w:rsid w:val="003F28C5"/>
    <w:rsid w:val="004130CC"/>
    <w:rsid w:val="004445B0"/>
    <w:rsid w:val="00445388"/>
    <w:rsid w:val="00450842"/>
    <w:rsid w:val="00465F1E"/>
    <w:rsid w:val="0047592E"/>
    <w:rsid w:val="004760EC"/>
    <w:rsid w:val="004827C2"/>
    <w:rsid w:val="00483B46"/>
    <w:rsid w:val="004877C7"/>
    <w:rsid w:val="00487AB2"/>
    <w:rsid w:val="00490D57"/>
    <w:rsid w:val="00491D3D"/>
    <w:rsid w:val="004A2440"/>
    <w:rsid w:val="004A2E65"/>
    <w:rsid w:val="004B5BF8"/>
    <w:rsid w:val="004C52A7"/>
    <w:rsid w:val="004D6E80"/>
    <w:rsid w:val="004E1B3F"/>
    <w:rsid w:val="004E50D3"/>
    <w:rsid w:val="004F0374"/>
    <w:rsid w:val="004F2B80"/>
    <w:rsid w:val="00500FA1"/>
    <w:rsid w:val="005046C3"/>
    <w:rsid w:val="00584371"/>
    <w:rsid w:val="005923CC"/>
    <w:rsid w:val="00595BEE"/>
    <w:rsid w:val="005A0DCD"/>
    <w:rsid w:val="005B6A38"/>
    <w:rsid w:val="005B6B93"/>
    <w:rsid w:val="005C2B59"/>
    <w:rsid w:val="005E6985"/>
    <w:rsid w:val="00621F69"/>
    <w:rsid w:val="00632805"/>
    <w:rsid w:val="006544EF"/>
    <w:rsid w:val="00664BAC"/>
    <w:rsid w:val="00682173"/>
    <w:rsid w:val="006C46CF"/>
    <w:rsid w:val="006D2C01"/>
    <w:rsid w:val="0070060D"/>
    <w:rsid w:val="00701370"/>
    <w:rsid w:val="00723FE1"/>
    <w:rsid w:val="00743C5F"/>
    <w:rsid w:val="0074549F"/>
    <w:rsid w:val="007576D1"/>
    <w:rsid w:val="007810BA"/>
    <w:rsid w:val="00784406"/>
    <w:rsid w:val="00794F3E"/>
    <w:rsid w:val="007B22FF"/>
    <w:rsid w:val="007B6A2A"/>
    <w:rsid w:val="007D4D76"/>
    <w:rsid w:val="007E27AC"/>
    <w:rsid w:val="007E3061"/>
    <w:rsid w:val="00803489"/>
    <w:rsid w:val="00805293"/>
    <w:rsid w:val="00840AEA"/>
    <w:rsid w:val="00851F53"/>
    <w:rsid w:val="00881720"/>
    <w:rsid w:val="00890854"/>
    <w:rsid w:val="0089282E"/>
    <w:rsid w:val="008A6A70"/>
    <w:rsid w:val="008A6BA6"/>
    <w:rsid w:val="008C7FDA"/>
    <w:rsid w:val="008D2E48"/>
    <w:rsid w:val="008E11F1"/>
    <w:rsid w:val="008E6894"/>
    <w:rsid w:val="008F0C64"/>
    <w:rsid w:val="009116FE"/>
    <w:rsid w:val="009164DA"/>
    <w:rsid w:val="00923EE1"/>
    <w:rsid w:val="0094582A"/>
    <w:rsid w:val="00977F60"/>
    <w:rsid w:val="0098013D"/>
    <w:rsid w:val="00987763"/>
    <w:rsid w:val="00A17234"/>
    <w:rsid w:val="00A22896"/>
    <w:rsid w:val="00A2598B"/>
    <w:rsid w:val="00A54008"/>
    <w:rsid w:val="00A8319A"/>
    <w:rsid w:val="00A84625"/>
    <w:rsid w:val="00AA0A18"/>
    <w:rsid w:val="00AA1AD9"/>
    <w:rsid w:val="00AA78A8"/>
    <w:rsid w:val="00AA7E05"/>
    <w:rsid w:val="00AD0874"/>
    <w:rsid w:val="00B00A3A"/>
    <w:rsid w:val="00B1135B"/>
    <w:rsid w:val="00B131A7"/>
    <w:rsid w:val="00B161CB"/>
    <w:rsid w:val="00B264D5"/>
    <w:rsid w:val="00B30DF2"/>
    <w:rsid w:val="00B35F27"/>
    <w:rsid w:val="00B4458C"/>
    <w:rsid w:val="00B46ECA"/>
    <w:rsid w:val="00B532C5"/>
    <w:rsid w:val="00B638F3"/>
    <w:rsid w:val="00B92BCA"/>
    <w:rsid w:val="00BD3B11"/>
    <w:rsid w:val="00C02546"/>
    <w:rsid w:val="00C23FD5"/>
    <w:rsid w:val="00C412A9"/>
    <w:rsid w:val="00C61FC9"/>
    <w:rsid w:val="00C70CD4"/>
    <w:rsid w:val="00CB671F"/>
    <w:rsid w:val="00CB798C"/>
    <w:rsid w:val="00CC2580"/>
    <w:rsid w:val="00CC5AB6"/>
    <w:rsid w:val="00CE16AD"/>
    <w:rsid w:val="00CE272E"/>
    <w:rsid w:val="00CE2C81"/>
    <w:rsid w:val="00CE36FA"/>
    <w:rsid w:val="00D2139B"/>
    <w:rsid w:val="00D32096"/>
    <w:rsid w:val="00D3551A"/>
    <w:rsid w:val="00D40723"/>
    <w:rsid w:val="00D911B4"/>
    <w:rsid w:val="00D97A85"/>
    <w:rsid w:val="00DD08BB"/>
    <w:rsid w:val="00DD1CB1"/>
    <w:rsid w:val="00DF21ED"/>
    <w:rsid w:val="00E04FB8"/>
    <w:rsid w:val="00E2164C"/>
    <w:rsid w:val="00E30BC7"/>
    <w:rsid w:val="00E51DB1"/>
    <w:rsid w:val="00E53425"/>
    <w:rsid w:val="00E5411A"/>
    <w:rsid w:val="00E63BD4"/>
    <w:rsid w:val="00E74F94"/>
    <w:rsid w:val="00EA0B45"/>
    <w:rsid w:val="00EA650E"/>
    <w:rsid w:val="00EC01ED"/>
    <w:rsid w:val="00EE3EFE"/>
    <w:rsid w:val="00EF2299"/>
    <w:rsid w:val="00EF4AFF"/>
    <w:rsid w:val="00F00BAA"/>
    <w:rsid w:val="00F3148F"/>
    <w:rsid w:val="00F45D7D"/>
    <w:rsid w:val="00F519CF"/>
    <w:rsid w:val="00F5534A"/>
    <w:rsid w:val="00F62EF1"/>
    <w:rsid w:val="00F83194"/>
    <w:rsid w:val="00FA1E8F"/>
    <w:rsid w:val="00FB5D6F"/>
    <w:rsid w:val="00FC2226"/>
    <w:rsid w:val="00FD34E6"/>
    <w:rsid w:val="00FD480B"/>
    <w:rsid w:val="00FE0B1B"/>
    <w:rsid w:val="00FE377B"/>
    <w:rsid w:val="00FF32D0"/>
    <w:rsid w:val="00FF6E33"/>
    <w:rsid w:val="26DB3646"/>
    <w:rsid w:val="53C2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  <w:rPr>
      <w:rFonts w:ascii="Calibri" w:eastAsia="宋体" w:hAnsi="Calibri" w:cs="Times New Roman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Pr>
      <w:rFonts w:ascii="Calibri" w:eastAsia="宋体" w:hAnsi="Calibri" w:cs="Times New Roman"/>
    </w:rPr>
  </w:style>
  <w:style w:type="character" w:customStyle="1" w:styleId="Char4">
    <w:name w:val="批注主题 Char"/>
    <w:basedOn w:val="Char"/>
    <w:link w:val="a8"/>
    <w:uiPriority w:val="99"/>
    <w:semiHidden/>
    <w:rPr>
      <w:rFonts w:ascii="Calibri" w:eastAsia="宋体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  <w:rPr>
      <w:rFonts w:ascii="Calibri" w:eastAsia="宋体" w:hAnsi="Calibri" w:cs="Times New Roman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Pr>
      <w:rFonts w:ascii="Calibri" w:eastAsia="宋体" w:hAnsi="Calibri" w:cs="Times New Roman"/>
    </w:rPr>
  </w:style>
  <w:style w:type="character" w:customStyle="1" w:styleId="Char4">
    <w:name w:val="批注主题 Char"/>
    <w:basedOn w:val="Char"/>
    <w:link w:val="a8"/>
    <w:uiPriority w:val="99"/>
    <w:semiHidden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1A2094-B5E3-4288-A846-3300E5D4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582</Characters>
  <Application>Microsoft Office Word</Application>
  <DocSecurity>0</DocSecurity>
  <Lines>4</Lines>
  <Paragraphs>1</Paragraphs>
  <ScaleCrop>false</ScaleCrop>
  <Company>微软中国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</cp:lastModifiedBy>
  <cp:revision>4</cp:revision>
  <cp:lastPrinted>2020-08-18T06:48:00Z</cp:lastPrinted>
  <dcterms:created xsi:type="dcterms:W3CDTF">2020-08-19T13:56:00Z</dcterms:created>
  <dcterms:modified xsi:type="dcterms:W3CDTF">2020-08-19T13:57:00Z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